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814000" w:rsidRDefault="00DA6850">
      <w:pPr>
        <w:spacing w:before="200" w:after="80"/>
      </w:pPr>
      <w:r>
        <w:rPr>
          <w:b/>
          <w:bCs/>
          <w:color w:val="1F3864"/>
          <w:sz w:val="44"/>
          <w:szCs w:val="44"/>
        </w:rPr>
        <w:t>WDI 2026 Topic Scoring Criteria</w:t>
      </w:r>
    </w:p>
    <w:p w14:paraId="1E30670E" w14:textId="77777777" w:rsidR="00814000" w:rsidRDefault="00DA6850">
      <w:pPr>
        <w:spacing w:after="300"/>
      </w:pPr>
      <w:r>
        <w:rPr>
          <w:b/>
          <w:bCs/>
          <w:color w:val="2E75B6"/>
          <w:sz w:val="36"/>
          <w:szCs w:val="36"/>
        </w:rPr>
        <w:t>Topic 8: Structure and Location of Direct Operations</w:t>
      </w:r>
    </w:p>
    <w:p w14:paraId="672A6659" w14:textId="77777777" w:rsidR="00814000" w:rsidRDefault="00814000">
      <w:pPr>
        <w:pBdr>
          <w:bottom w:val="single" w:sz="4" w:space="1" w:color="D9D9D9"/>
        </w:pBdr>
        <w:spacing w:before="240" w:after="240"/>
      </w:pPr>
    </w:p>
    <w:p w14:paraId="043D9F99" w14:textId="77777777" w:rsidR="00814000" w:rsidRDefault="22AB78BF" w:rsidP="22AB78BF">
      <w:pPr>
        <w:pStyle w:val="Heading1"/>
        <w:spacing w:before="360" w:after="160"/>
        <w:rPr>
          <w:b/>
          <w:bCs/>
          <w:color w:val="1F3864"/>
          <w:sz w:val="34"/>
          <w:szCs w:val="34"/>
        </w:rPr>
      </w:pPr>
      <w:r w:rsidRPr="22AB78BF">
        <w:rPr>
          <w:b/>
          <w:bCs/>
          <w:color w:val="1F3864"/>
          <w:sz w:val="34"/>
          <w:szCs w:val="34"/>
        </w:rPr>
        <w:t>1. Topic Overview</w:t>
      </w:r>
    </w:p>
    <w:p w14:paraId="51A4DD79" w14:textId="77777777" w:rsidR="00814000" w:rsidRDefault="22AB78BF">
      <w:pPr>
        <w:spacing w:before="80" w:after="80"/>
      </w:pPr>
      <w:r w:rsidRPr="22AB78BF">
        <w:rPr>
          <w:color w:val="1A1A1A"/>
          <w:lang w:val="en-US"/>
        </w:rPr>
        <w:t xml:space="preserve">This topic assesses how transparently the company discloses the size and geographic distribution of its </w:t>
      </w:r>
      <w:proofErr w:type="gramStart"/>
      <w:r w:rsidRPr="22AB78BF">
        <w:rPr>
          <w:color w:val="1A1A1A"/>
          <w:lang w:val="en-US"/>
        </w:rPr>
        <w:t>directly-employed</w:t>
      </w:r>
      <w:proofErr w:type="gramEnd"/>
      <w:r w:rsidRPr="22AB78BF">
        <w:rPr>
          <w:color w:val="1A1A1A"/>
          <w:lang w:val="en-US"/>
        </w:rPr>
        <w:t xml:space="preserve"> workforce, and how clearly it defines the criteria used to determine what counts as a significant operating location.</w:t>
      </w:r>
    </w:p>
    <w:p w14:paraId="6F334DEC" w14:textId="77777777" w:rsidR="00814000" w:rsidRDefault="00DA6850">
      <w:pPr>
        <w:spacing w:before="80" w:after="80"/>
      </w:pPr>
      <w:r>
        <w:rPr>
          <w:color w:val="1A1A1A"/>
        </w:rPr>
        <w:t>The topic is scored using four questions: Q3.1 (total number of employees, numeric), Q3.2 (percentage of employees by significant operating location, table with up to 10 editable rows), Q3.2a (definition of ‘significant operating location’, text 150 words), and Q3.2b (total number of operating locations, text). The notes field Q3.A is excluded from scoring.</w:t>
      </w:r>
    </w:p>
    <w:p w14:paraId="42AADA58" w14:textId="77777777" w:rsidR="00814000" w:rsidRDefault="00DA6850">
      <w:pPr>
        <w:pStyle w:val="Heading2"/>
        <w:spacing w:before="280" w:after="120"/>
      </w:pPr>
      <w:r>
        <w:rPr>
          <w:b/>
          <w:bCs/>
          <w:color w:val="2E75B6"/>
        </w:rPr>
        <w:t>Scoring Philosophy for This Topic</w:t>
      </w:r>
    </w:p>
    <w:p w14:paraId="44CECF10" w14:textId="77777777" w:rsidR="00814000" w:rsidRDefault="22AB78BF">
      <w:pPr>
        <w:spacing w:before="80" w:after="80"/>
      </w:pPr>
      <w:r w:rsidRPr="22AB78BF">
        <w:rPr>
          <w:color w:val="1A1A1A"/>
          <w:lang w:val="en-US"/>
        </w:rPr>
        <w:t>The central question for Awareness is not ‘how many locations does the company report?’ but ‘does the company account for 100% of its employees across whatever locations it reports, and with sufficient geographic granularity to be meaningful?’ Table Q3.2 has up to 10 editable location rows — the location name field is free text (</w:t>
      </w:r>
      <w:proofErr w:type="gramStart"/>
      <w:r w:rsidRPr="22AB78BF">
        <w:rPr>
          <w:color w:val="1A1A1A"/>
          <w:lang w:val="en-US"/>
        </w:rPr>
        <w:t>50 word</w:t>
      </w:r>
      <w:proofErr w:type="gramEnd"/>
      <w:r w:rsidRPr="22AB78BF">
        <w:rPr>
          <w:color w:val="1A1A1A"/>
          <w:lang w:val="en-US"/>
        </w:rPr>
        <w:t xml:space="preserve"> limit), meaning the company can write “Mumbai, India” or “Asia-Pacific.” The granularity of location naming matters: country or city level demonstrates better visibility than vague regional groupings.</w:t>
      </w:r>
    </w:p>
    <w:p w14:paraId="4DDEBEC4" w14:textId="77777777" w:rsidR="00814000" w:rsidRDefault="22AB78BF">
      <w:pPr>
        <w:spacing w:before="80" w:after="80"/>
      </w:pPr>
      <w:r w:rsidRPr="22AB78BF">
        <w:rPr>
          <w:color w:val="1A1A1A"/>
          <w:lang w:val="en-US"/>
        </w:rPr>
        <w:t>Coverage completeness is the primary quality signal: do the reported percentages collectively account for close to 100% of the total direct operations workforce? A company reporting 5 locations summing to 100% demonstrates better awareness than one reporting 10 locations summing to 62%.</w:t>
      </w:r>
    </w:p>
    <w:p w14:paraId="7F3CEFBA" w14:textId="77777777" w:rsidR="00814000" w:rsidRDefault="00DA6850">
      <w:pPr>
        <w:spacing w:before="80" w:after="80"/>
      </w:pPr>
      <w:r>
        <w:rPr>
          <w:color w:val="1A1A1A"/>
        </w:rPr>
        <w:t>For Approach (Q3.2a), the guidance asks for exactly three elements. A response that addresses all three is the ceiling — there is no higher bar than fully addressing what the question asks.</w:t>
      </w:r>
    </w:p>
    <w:p w14:paraId="058022A4" w14:textId="77777777" w:rsidR="00814000" w:rsidRDefault="00DA6850">
      <w:pPr>
        <w:pStyle w:val="Heading2"/>
        <w:spacing w:before="280" w:after="120"/>
      </w:pPr>
      <w:r>
        <w:rPr>
          <w:b/>
          <w:bCs/>
          <w:color w:val="2E75B6"/>
        </w:rPr>
        <w:t>Applicability Logic</w:t>
      </w:r>
    </w:p>
    <w:p w14:paraId="664413D5" w14:textId="77777777" w:rsidR="00814000" w:rsidRDefault="22AB78BF">
      <w:pPr>
        <w:spacing w:before="80" w:after="80"/>
      </w:pPr>
      <w:r w:rsidRPr="22AB78BF">
        <w:rPr>
          <w:color w:val="1A1A1A"/>
          <w:lang w:val="en-US"/>
        </w:rPr>
        <w:t>All four questions are always applicable — no gates, no conditional paths, no Not Yet branches. Awareness draws from three questions (Q3.1, Q3.2, Q3.2b); Approach draws from one (Q3.2a). Since the Awareness dimension draws from three always-applicable questions, the OR-then-AND rule applies: scores 0–3 are determined primarily by Q3.2 coverage and granularity quality (the backbone); Q3.1 and Q3.2b add complementary evidence. Score 5 requires AND: Q3.2 strong AND Q3.1 present AND Q3.2b present.</w:t>
      </w:r>
    </w:p>
    <w:p w14:paraId="499DABAE" w14:textId="77777777" w:rsidR="00814000" w:rsidRDefault="00DA6850">
      <w:pPr>
        <w:pStyle w:val="Heading2"/>
        <w:spacing w:before="280" w:after="120"/>
      </w:pPr>
      <w:r>
        <w:rPr>
          <w:b/>
          <w:bCs/>
          <w:color w:val="2E75B6"/>
        </w:rPr>
        <w:t>3A Dimension Mapping</w:t>
      </w:r>
    </w:p>
    <w:p w14:paraId="393CE116" w14:textId="77777777" w:rsidR="00814000" w:rsidRDefault="00DA6850">
      <w:pPr>
        <w:spacing w:before="80" w:after="80"/>
      </w:pPr>
      <w:r>
        <w:rPr>
          <w:color w:val="1A1A1A"/>
        </w:rPr>
        <w:t>Awareness: Q3.1 (total employees — baseline recognition of workforce size), Q3.2 (% by location — recognition of geographic workforce distribution), Q3.2b (total operating locations — baseline operational footprint data). Approach: Q3.2a only — the criteria used to classify significant operating locations.</w:t>
      </w:r>
    </w:p>
    <w:p w14:paraId="61E87AA8" w14:textId="77777777" w:rsidR="00814000" w:rsidRDefault="00DA6850">
      <w:pPr>
        <w:spacing w:before="80" w:after="60"/>
      </w:pPr>
      <w:r>
        <w:rPr>
          <w:i/>
          <w:iCs/>
          <w:color w:val="666666"/>
          <w:sz w:val="17"/>
          <w:szCs w:val="17"/>
        </w:rPr>
        <w:t>Q3.A (Notes on Structure and location of direct operations) is excluded from scoring.</w:t>
      </w:r>
    </w:p>
    <w:p w14:paraId="0A37501D" w14:textId="77777777" w:rsidR="00814000" w:rsidRDefault="00814000">
      <w:pPr>
        <w:pBdr>
          <w:bottom w:val="single" w:sz="4" w:space="1" w:color="D9D9D9"/>
        </w:pBdr>
        <w:spacing w:before="240" w:after="240"/>
      </w:pPr>
    </w:p>
    <w:p w14:paraId="3736FDB2" w14:textId="77777777" w:rsidR="00814000" w:rsidRDefault="00DA6850">
      <w:pPr>
        <w:pStyle w:val="Heading1"/>
        <w:spacing w:before="360" w:after="160"/>
      </w:pPr>
      <w:r>
        <w:rPr>
          <w:b/>
          <w:bCs/>
          <w:color w:val="1F3864"/>
          <w:sz w:val="34"/>
          <w:szCs w:val="34"/>
        </w:rPr>
        <w:t>2. Dimension Definitions</w:t>
      </w:r>
    </w:p>
    <w:p w14:paraId="407C0AAC" w14:textId="77777777" w:rsidR="00814000" w:rsidRDefault="00DA6850">
      <w:pPr>
        <w:spacing w:before="80" w:after="80"/>
      </w:pPr>
      <w:r>
        <w:rPr>
          <w:color w:val="1A1A1A"/>
        </w:rPr>
        <w:t>The table below defines what each dimension means specifically in the context of Structure and Location of Direct Operations.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814000" w14:paraId="714E361B" w14:textId="77777777" w:rsidTr="22AB78BF">
        <w:tblPrEx>
          <w:tblCellMar>
            <w:top w:w="0" w:type="dxa"/>
            <w:bottom w:w="0" w:type="dxa"/>
          </w:tblCellMar>
        </w:tblPrEx>
        <w:trPr>
          <w:tblHeader/>
        </w:trPr>
        <w:tc>
          <w:tcPr>
            <w:tcW w:w="504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814000" w:rsidRDefault="00DA6850">
            <w:pPr>
              <w:jc w:val="center"/>
            </w:pPr>
            <w:r>
              <w:rPr>
                <w:b/>
                <w:bCs/>
                <w:color w:val="FFFFFF"/>
                <w:sz w:val="17"/>
                <w:szCs w:val="17"/>
              </w:rPr>
              <w:lastRenderedPageBreak/>
              <w:t>AWARENESS</w:t>
            </w:r>
          </w:p>
        </w:tc>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814000" w:rsidRDefault="00DA6850">
            <w:pPr>
              <w:jc w:val="center"/>
            </w:pPr>
            <w:r>
              <w:rPr>
                <w:b/>
                <w:bCs/>
                <w:color w:val="FFFFFF"/>
                <w:sz w:val="17"/>
                <w:szCs w:val="17"/>
              </w:rPr>
              <w:t>APPROACH</w:t>
            </w:r>
          </w:p>
        </w:tc>
      </w:tr>
      <w:tr w:rsidR="00814000" w14:paraId="50B8F1F0" w14:textId="77777777" w:rsidTr="22AB78BF">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048DB22" w14:textId="77777777" w:rsidR="00814000" w:rsidRDefault="22AB78BF">
            <w:pPr>
              <w:spacing w:before="20" w:after="20"/>
            </w:pPr>
            <w:r w:rsidRPr="22AB78BF">
              <w:rPr>
                <w:color w:val="1A1A1A"/>
                <w:sz w:val="18"/>
                <w:szCs w:val="18"/>
                <w:lang w:val="en-US"/>
              </w:rPr>
              <w:t xml:space="preserve">Awareness is assessed from Q3.1 (total employees, always applicable), Q3.2 (% by location, always applicable, primary backbone), and Q3.2b (total locations, always applicable).  Q3.1: The disclosure of a total employee headcount is the most basic recognition of workforce size. What matters is that the </w:t>
            </w:r>
            <w:proofErr w:type="gramStart"/>
            <w:r w:rsidRPr="22AB78BF">
              <w:rPr>
                <w:color w:val="1A1A1A"/>
                <w:sz w:val="18"/>
                <w:szCs w:val="18"/>
                <w:lang w:val="en-US"/>
              </w:rPr>
              <w:t>figure is</w:t>
            </w:r>
            <w:proofErr w:type="gramEnd"/>
            <w:r w:rsidRPr="22AB78BF">
              <w:rPr>
                <w:color w:val="1A1A1A"/>
                <w:sz w:val="18"/>
                <w:szCs w:val="18"/>
                <w:lang w:val="en-US"/>
              </w:rPr>
              <w:t xml:space="preserve"> provided, ideally covering global operations. The number itself is not scored as ‘higher = </w:t>
            </w:r>
            <w:proofErr w:type="gramStart"/>
            <w:r w:rsidRPr="22AB78BF">
              <w:rPr>
                <w:color w:val="1A1A1A"/>
                <w:sz w:val="18"/>
                <w:szCs w:val="18"/>
                <w:lang w:val="en-US"/>
              </w:rPr>
              <w:t>better’ — any</w:t>
            </w:r>
            <w:proofErr w:type="gramEnd"/>
            <w:r w:rsidRPr="22AB78BF">
              <w:rPr>
                <w:color w:val="1A1A1A"/>
                <w:sz w:val="18"/>
                <w:szCs w:val="18"/>
                <w:lang w:val="en-US"/>
              </w:rPr>
              <w:t xml:space="preserve"> figure demonstrates awareness. A specific reporting date (end of period) adds quality.  Q3.2 (primary backbone): The 10-row table has editable location names (</w:t>
            </w:r>
            <w:proofErr w:type="gramStart"/>
            <w:r w:rsidRPr="22AB78BF">
              <w:rPr>
                <w:color w:val="1A1A1A"/>
                <w:sz w:val="18"/>
                <w:szCs w:val="18"/>
                <w:lang w:val="en-US"/>
              </w:rPr>
              <w:t>50 word</w:t>
            </w:r>
            <w:proofErr w:type="gramEnd"/>
            <w:r w:rsidRPr="22AB78BF">
              <w:rPr>
                <w:color w:val="1A1A1A"/>
                <w:sz w:val="18"/>
                <w:szCs w:val="18"/>
                <w:lang w:val="en-US"/>
              </w:rPr>
              <w:t xml:space="preserve"> limit) and % of total employees. Coverage completeness is the primary signal: do the reported percentages collectively approach 100% of the total direct operations workforce? Location name granularity is the secondary signal: country or city/site level (e.g., ‘Mumbai, India — 32%’) demonstrates better visibility than vague regional labels (e.g., ‘Asia-Pacific — 60%’). The number of rows filled is not the differentiator — 5 specific rows summing to 100% is stronger than 10 vague rows summing to 70%.  Q3.2b: A simple count of total operating locations providing context for Q3.2 — how representative are the reported locations relative to the full operational footprint?  OR-then-AND </w:t>
            </w:r>
            <w:proofErr w:type="gramStart"/>
            <w:r w:rsidRPr="22AB78BF">
              <w:rPr>
                <w:color w:val="1A1A1A"/>
                <w:sz w:val="18"/>
                <w:szCs w:val="18"/>
                <w:lang w:val="en-US"/>
              </w:rPr>
              <w:t>applies:</w:t>
            </w:r>
            <w:proofErr w:type="gramEnd"/>
            <w:r w:rsidRPr="22AB78BF">
              <w:rPr>
                <w:color w:val="1A1A1A"/>
                <w:sz w:val="18"/>
                <w:szCs w:val="18"/>
                <w:lang w:val="en-US"/>
              </w:rPr>
              <w:t xml:space="preserve"> scores 0–3 </w:t>
            </w:r>
            <w:proofErr w:type="gramStart"/>
            <w:r w:rsidRPr="22AB78BF">
              <w:rPr>
                <w:color w:val="1A1A1A"/>
                <w:sz w:val="18"/>
                <w:szCs w:val="18"/>
                <w:lang w:val="en-US"/>
              </w:rPr>
              <w:t>are</w:t>
            </w:r>
            <w:proofErr w:type="gramEnd"/>
            <w:r w:rsidRPr="22AB78BF">
              <w:rPr>
                <w:color w:val="1A1A1A"/>
                <w:sz w:val="18"/>
                <w:szCs w:val="18"/>
                <w:lang w:val="en-US"/>
              </w:rPr>
              <w:t xml:space="preserve"> primarily determined by Q3.2 coverage and granularity. Score 5 requires Q3.2 strong AND Q3.1 present with reporting date AND Q3.2b present.  Primary evidence: coverage completeness (percentages summing to ~100%), location name granularity (country/city vs region), total headcount disclosure, and total location count.</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CC15714" w14:textId="77777777" w:rsidR="00814000" w:rsidRDefault="22AB78BF">
            <w:pPr>
              <w:spacing w:before="20" w:after="20"/>
            </w:pPr>
            <w:r w:rsidRPr="22AB78BF">
              <w:rPr>
                <w:color w:val="1A1A1A"/>
                <w:sz w:val="18"/>
                <w:szCs w:val="18"/>
                <w:lang w:val="en-US"/>
              </w:rPr>
              <w:t>Approach is assessed from Q3.2a only — the methodology the company uses to classify what counts as a significant operating location.  The guidance asks for exactly three elements: (1) An explanation of what the company means by ‘significant operating location’ (2) Any criteria used for determining significance, such as number of workers, net revenue, or production volume (3) Whether the location is defined by reference to region or country  Scoring rewards whether the company addresses all three elements with genuine specificity. A vague or circular definition (e.g</w:t>
            </w:r>
            <w:proofErr w:type="gramStart"/>
            <w:r w:rsidRPr="22AB78BF">
              <w:rPr>
                <w:color w:val="1A1A1A"/>
                <w:sz w:val="18"/>
                <w:szCs w:val="18"/>
                <w:lang w:val="en-US"/>
              </w:rPr>
              <w:t>., ‘</w:t>
            </w:r>
            <w:proofErr w:type="gramEnd"/>
            <w:r w:rsidRPr="22AB78BF">
              <w:rPr>
                <w:color w:val="1A1A1A"/>
                <w:sz w:val="18"/>
                <w:szCs w:val="18"/>
                <w:lang w:val="en-US"/>
              </w:rPr>
              <w:t>our major offices’) without stating specific criteria or the country/region basis scores minimally. A response that names specific criteria with thresholds and states the geographic granularity basis scores at the top level.  Since Q3.2a is the sole source and the guidance has three discrete, equally requested elements, the scale is 0, 1, 5: blank; some response but missing key elements; all three elements addressed with specificity.  Primary evidence: whether a definition is provided, whether specific criteria or metrics are named, and whether the country vs. region basis is stated.</w:t>
            </w:r>
          </w:p>
        </w:tc>
      </w:tr>
    </w:tbl>
    <w:p w14:paraId="5DAB6C7B" w14:textId="77777777" w:rsidR="00814000" w:rsidRDefault="00814000">
      <w:pPr>
        <w:pBdr>
          <w:bottom w:val="single" w:sz="4" w:space="1" w:color="D9D9D9"/>
        </w:pBdr>
        <w:spacing w:before="240" w:after="240"/>
      </w:pPr>
    </w:p>
    <w:p w14:paraId="6E9172E9" w14:textId="77777777" w:rsidR="00814000" w:rsidRDefault="00DA6850">
      <w:pPr>
        <w:pStyle w:val="Heading1"/>
        <w:spacing w:before="360" w:after="160"/>
      </w:pPr>
      <w:r>
        <w:rPr>
          <w:b/>
          <w:bCs/>
          <w:color w:val="1F3864"/>
          <w:sz w:val="34"/>
          <w:szCs w:val="34"/>
        </w:rPr>
        <w:t>3. Scoring Rubric — All Dimensions</w:t>
      </w:r>
    </w:p>
    <w:p w14:paraId="34877C3C" w14:textId="77777777" w:rsidR="00814000" w:rsidRDefault="00DA6850">
      <w:pPr>
        <w:spacing w:before="80" w:after="80"/>
      </w:pPr>
      <w:r>
        <w:rPr>
          <w:color w:val="1A1A1A"/>
        </w:rPr>
        <w:t>The table below presents scoring criteria for both dimensions in sequence.</w:t>
      </w:r>
    </w:p>
    <w:p w14:paraId="35578AFE" w14:textId="77777777" w:rsidR="00814000" w:rsidRDefault="00DA6850">
      <w:pPr>
        <w:spacing w:before="80" w:after="60"/>
      </w:pPr>
      <w:r>
        <w:rPr>
          <w:i/>
          <w:iCs/>
          <w:color w:val="666666"/>
          <w:sz w:val="17"/>
          <w:szCs w:val="17"/>
        </w:rPr>
        <w:t>Scale lengths differ between dimensions. Awareness uses 0,1,2,3,5 (five levels, reflecting the genuine coverage and granularity continuum in Q3.2). Approach uses 0,1,5 (three levels, reflecting that Q3.2a has three discrete guidance elements — fully addressed = 5, partially addressed = 1, blank = 0). Every dimension’s top level is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4"/>
        <w:gridCol w:w="3661"/>
        <w:gridCol w:w="2691"/>
      </w:tblGrid>
      <w:tr w:rsidR="00814000" w14:paraId="09CC2D0F" w14:textId="77777777" w:rsidTr="22AB78BF">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814000" w:rsidRDefault="00DA6850">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814000" w:rsidRDefault="00DA6850">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814000" w:rsidRDefault="00DA6850">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814000" w:rsidRDefault="00DA6850">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814000" w:rsidRDefault="00DA6850">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814000" w:rsidRDefault="00DA6850">
            <w:pPr>
              <w:jc w:val="center"/>
            </w:pPr>
            <w:r>
              <w:rPr>
                <w:b/>
                <w:bCs/>
                <w:color w:val="FFFFFF"/>
                <w:sz w:val="15"/>
                <w:szCs w:val="15"/>
              </w:rPr>
              <w:t>Next Step</w:t>
            </w:r>
          </w:p>
        </w:tc>
      </w:tr>
      <w:tr w:rsidR="00814000" w14:paraId="1EF91A56"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B0A208"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814000" w:rsidRDefault="00DA685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814000" w:rsidRDefault="00DA685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814000" w:rsidRDefault="00DA6850">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332184F" w14:textId="77777777" w:rsidR="00814000" w:rsidRDefault="00DA6850">
            <w:pPr>
              <w:spacing w:before="20" w:after="20"/>
            </w:pPr>
            <w:r>
              <w:rPr>
                <w:color w:val="1A1A1A"/>
                <w:sz w:val="18"/>
                <w:szCs w:val="18"/>
              </w:rPr>
              <w:t>Q3.1 is blank (no total employee figure provided). Q3.2 is entirely blank (no locations or percentages reported). Q3.2b is blank. The company provides no visibility into its workforce size or geographic distribution.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76DBB8A" w14:textId="77777777" w:rsidR="00814000" w:rsidRDefault="22AB78BF">
            <w:pPr>
              <w:spacing w:before="20" w:after="20"/>
            </w:pPr>
            <w:r w:rsidRPr="22AB78BF">
              <w:rPr>
                <w:i/>
                <w:iCs/>
                <w:color w:val="1A1A1A"/>
                <w:sz w:val="17"/>
                <w:szCs w:val="17"/>
                <w:lang w:val="en-US"/>
              </w:rPr>
              <w:t>Provide the total number of employees (Q3.1) as the most fundamental workforce disclosure. This is the minimum baseline required.</w:t>
            </w:r>
          </w:p>
        </w:tc>
      </w:tr>
      <w:tr w:rsidR="00814000" w14:paraId="0906561D"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853697"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814000" w:rsidRDefault="00DA685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814000" w:rsidRDefault="00DA685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814000" w:rsidRDefault="00DA6850">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6754058" w14:textId="77777777" w:rsidR="00814000" w:rsidRDefault="22AB78BF">
            <w:pPr>
              <w:spacing w:before="20" w:after="20"/>
            </w:pPr>
            <w:r w:rsidRPr="22AB78BF">
              <w:rPr>
                <w:color w:val="1A1A1A"/>
                <w:sz w:val="18"/>
                <w:szCs w:val="18"/>
                <w:lang w:val="en-US"/>
              </w:rPr>
              <w:t xml:space="preserve">Q3.1 is provided (or Q3.2 has at least one entry), but the Q3.2 location data is too incomplete or too vague to give a meaningful picture of workforce distribution. For example: only one or two locations reported with percentages summing to well below 100%, leaving </w:t>
            </w:r>
            <w:proofErr w:type="gramStart"/>
            <w:r w:rsidRPr="22AB78BF">
              <w:rPr>
                <w:color w:val="1A1A1A"/>
                <w:sz w:val="18"/>
                <w:szCs w:val="18"/>
                <w:lang w:val="en-US"/>
              </w:rPr>
              <w:t>the majority of</w:t>
            </w:r>
            <w:proofErr w:type="gramEnd"/>
            <w:r w:rsidRPr="22AB78BF">
              <w:rPr>
                <w:color w:val="1A1A1A"/>
                <w:sz w:val="18"/>
                <w:szCs w:val="18"/>
                <w:lang w:val="en-US"/>
              </w:rPr>
              <w:t xml:space="preserve"> employees unaccounted for; OR locations are named at a very vague regional level (e.g., ‘Americas’) with no </w:t>
            </w:r>
            <w:r w:rsidRPr="22AB78BF">
              <w:rPr>
                <w:color w:val="1A1A1A"/>
                <w:sz w:val="18"/>
                <w:szCs w:val="18"/>
                <w:lang w:val="en-US"/>
              </w:rPr>
              <w:lastRenderedPageBreak/>
              <w:t>country or city specificity. Q3.2b may be absent.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1F7DE79" w14:textId="77777777" w:rsidR="00814000" w:rsidRDefault="00DA6850">
            <w:pPr>
              <w:spacing w:before="20" w:after="20"/>
            </w:pPr>
            <w:r>
              <w:rPr>
                <w:i/>
                <w:iCs/>
                <w:color w:val="1A1A1A"/>
                <w:sz w:val="17"/>
                <w:szCs w:val="17"/>
              </w:rPr>
              <w:lastRenderedPageBreak/>
              <w:t>Ensure the Q3.2 location entries collectively account for a meaningful share of the total workforce — aim for percentages that sum close to 100%. Name locations at country level rather than broad regional groupings.</w:t>
            </w:r>
          </w:p>
        </w:tc>
      </w:tr>
      <w:tr w:rsidR="00814000" w14:paraId="34CD2320"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9832D11"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814000" w:rsidRDefault="00DA685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8F999B5" w14:textId="77777777" w:rsidR="00814000" w:rsidRDefault="00DA6850">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042996F" w14:textId="77777777" w:rsidR="00814000" w:rsidRDefault="00DA6850">
            <w:pPr>
              <w:spacing w:before="20" w:after="20"/>
            </w:pPr>
            <w:r>
              <w:rPr>
                <w:i/>
                <w:iCs/>
                <w:color w:val="1A1A1A"/>
                <w:sz w:val="17"/>
                <w:szCs w:val="17"/>
              </w:rPr>
              <w:t>Basic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72FAF31" w14:textId="77777777" w:rsidR="00814000" w:rsidRDefault="22AB78BF">
            <w:pPr>
              <w:spacing w:before="20" w:after="20"/>
            </w:pPr>
            <w:r w:rsidRPr="22AB78BF">
              <w:rPr>
                <w:color w:val="1A1A1A"/>
                <w:sz w:val="18"/>
                <w:szCs w:val="18"/>
                <w:lang w:val="en-US"/>
              </w:rPr>
              <w:t xml:space="preserve">Q3.1 is provided. Q3.2 has multiple entries with percentages, but coverage is materially incomplete (percentages sum to 70–85% of the workforce, leaving a significant unaccounted portion) OR locations are named at mixed levels of granularity (some countries, some regions) without consistency. Q3.2b may be partially present. The overall picture is </w:t>
            </w:r>
            <w:proofErr w:type="spellStart"/>
            <w:r w:rsidRPr="22AB78BF">
              <w:rPr>
                <w:color w:val="1A1A1A"/>
                <w:sz w:val="18"/>
                <w:szCs w:val="18"/>
                <w:lang w:val="en-US"/>
              </w:rPr>
              <w:t>recognisable</w:t>
            </w:r>
            <w:proofErr w:type="spellEnd"/>
            <w:r w:rsidRPr="22AB78BF">
              <w:rPr>
                <w:color w:val="1A1A1A"/>
                <w:sz w:val="18"/>
                <w:szCs w:val="18"/>
                <w:lang w:val="en-US"/>
              </w:rPr>
              <w:t xml:space="preserve"> but has notable gaps.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6E44F98" w14:textId="77777777" w:rsidR="00814000" w:rsidRDefault="22AB78BF">
            <w:pPr>
              <w:spacing w:before="20" w:after="20"/>
            </w:pPr>
            <w:r w:rsidRPr="22AB78BF">
              <w:rPr>
                <w:i/>
                <w:iCs/>
                <w:color w:val="1A1A1A"/>
                <w:sz w:val="17"/>
                <w:szCs w:val="17"/>
                <w:lang w:val="en-US"/>
              </w:rPr>
              <w:t xml:space="preserve">Increase Q3.2 coverage so percentages </w:t>
            </w:r>
            <w:proofErr w:type="gramStart"/>
            <w:r w:rsidRPr="22AB78BF">
              <w:rPr>
                <w:i/>
                <w:iCs/>
                <w:color w:val="1A1A1A"/>
                <w:sz w:val="17"/>
                <w:szCs w:val="17"/>
                <w:lang w:val="en-US"/>
              </w:rPr>
              <w:t>sum</w:t>
            </w:r>
            <w:proofErr w:type="gramEnd"/>
            <w:r w:rsidRPr="22AB78BF">
              <w:rPr>
                <w:i/>
                <w:iCs/>
                <w:color w:val="1A1A1A"/>
                <w:sz w:val="17"/>
                <w:szCs w:val="17"/>
                <w:lang w:val="en-US"/>
              </w:rPr>
              <w:t xml:space="preserve"> closer to 100% of the direct operations workforce. Use consistent, granular naming — country level at minimum, or city/site level where operations are concentrated in specific locations. Provide Q3.2b (total operating locations) to give context for the coverage reported.</w:t>
            </w:r>
          </w:p>
        </w:tc>
      </w:tr>
      <w:tr w:rsidR="00814000" w14:paraId="3C93C041"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CE4F91D"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814000" w:rsidRDefault="00DA685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FCD5EC4" w14:textId="77777777" w:rsidR="00814000" w:rsidRDefault="00DA685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ABDA75E" w14:textId="77777777" w:rsidR="00814000" w:rsidRDefault="00DA6850">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E28AE3" w14:textId="77777777" w:rsidR="00814000" w:rsidRDefault="22AB78BF">
            <w:pPr>
              <w:spacing w:before="20" w:after="20"/>
            </w:pPr>
            <w:r w:rsidRPr="22AB78BF">
              <w:rPr>
                <w:color w:val="1A1A1A"/>
                <w:sz w:val="18"/>
                <w:szCs w:val="18"/>
                <w:lang w:val="en-US"/>
              </w:rPr>
              <w:t>Q3.1 is provided. Q3.2 reports multiple locations at country level (or more granular) with percentages that collectively account for a substantial share of the workforce (approaching but not necessarily reaching 100%). Q3.2b is provided, giving context for how representative the listed locations are. Location names are at country level or more specific. The picture is substantially complete but may have a modest residual gap or some locations named at regional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575FA6" w14:textId="77777777" w:rsidR="00814000" w:rsidRDefault="00DA6850">
            <w:pPr>
              <w:spacing w:before="20" w:after="20"/>
            </w:pPr>
            <w:r>
              <w:rPr>
                <w:i/>
                <w:iCs/>
                <w:color w:val="1A1A1A"/>
                <w:sz w:val="17"/>
                <w:szCs w:val="17"/>
              </w:rPr>
              <w:t>Increase Q3.2 coverage until reported percentages sum to 100% (or near-100%) of the total direct operations workforce. Report all significant locations at country level or more granular. Add a specific end-of-period reporting date to Q3.1 to reach the leading level.</w:t>
            </w:r>
          </w:p>
        </w:tc>
      </w:tr>
      <w:tr w:rsidR="00814000" w14:paraId="2F854E5C"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6D1341F"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2E97A2" w14:textId="77777777" w:rsidR="00814000" w:rsidRDefault="00DA685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8941E47" w14:textId="77777777" w:rsidR="00814000" w:rsidRDefault="00DA685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F7E2F96" w14:textId="77777777" w:rsidR="00814000" w:rsidRDefault="00DA6850">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984B6E6" w14:textId="77777777" w:rsidR="00814000" w:rsidRDefault="00DA6850">
            <w:pPr>
              <w:spacing w:before="20" w:after="20"/>
            </w:pPr>
            <w:r>
              <w:rPr>
                <w:color w:val="1A1A1A"/>
                <w:sz w:val="18"/>
                <w:szCs w:val="18"/>
              </w:rPr>
              <w:t xml:space="preserve">AND logic: Q3.1 is provided with a specific end-of-period reporting date. Q3.2 reports locations with percentages that collectively account for 100% (or near-100%) of the direct operations workforce — no material unaccounted share. Locations are named at country level or more granular (city/site where the company has concentrated operations). Q3.2b is provided. The overall disclosure leaves no ambiguity about the company’s workforce size and where those employees are based. A company with even one of these </w:t>
            </w:r>
            <w:r>
              <w:rPr>
                <w:color w:val="1A1A1A"/>
                <w:sz w:val="18"/>
                <w:szCs w:val="18"/>
              </w:rPr>
              <w:t>elements missing (Q3.1 without a date, Q3.2 summing to only 90%, Q3.2b absent) is capped at score 3.</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7C7383E" w14:textId="77777777" w:rsidR="00814000" w:rsidRDefault="22AB78BF">
            <w:pPr>
              <w:spacing w:before="20" w:after="20"/>
            </w:pPr>
            <w:r w:rsidRPr="22AB78BF">
              <w:rPr>
                <w:i/>
                <w:iCs/>
                <w:color w:val="1A1A1A"/>
                <w:sz w:val="17"/>
                <w:szCs w:val="17"/>
                <w:lang w:val="en-US"/>
              </w:rPr>
              <w:t>Highest level achieved. Maintain complete coverage and granular location reporting. Consider disclosing year-on-year changes in workforce distribution for additional context.</w:t>
            </w:r>
          </w:p>
        </w:tc>
      </w:tr>
      <w:tr w:rsidR="00814000" w14:paraId="6615694A"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FCB5F43"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814000" w:rsidRDefault="00DA685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814000" w:rsidRDefault="00DA685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814000" w:rsidRDefault="00DA6850">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181AF72" w14:textId="77777777" w:rsidR="00814000" w:rsidRDefault="00DA6850">
            <w:pPr>
              <w:spacing w:before="20" w:after="20"/>
            </w:pPr>
            <w:r>
              <w:rPr>
                <w:color w:val="1A1A1A"/>
                <w:sz w:val="18"/>
                <w:szCs w:val="18"/>
              </w:rPr>
              <w:t>Q3.2a is blank. No definition of ‘significant operating location’ is provided. The company reports location data in Q3.2 without explaining what qualifies a location as significant.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23A1EE7" w14:textId="77777777" w:rsidR="00814000" w:rsidRDefault="22AB78BF">
            <w:pPr>
              <w:spacing w:before="20" w:after="20"/>
            </w:pPr>
            <w:r w:rsidRPr="22AB78BF">
              <w:rPr>
                <w:i/>
                <w:iCs/>
                <w:color w:val="1A1A1A"/>
                <w:sz w:val="17"/>
                <w:szCs w:val="17"/>
                <w:lang w:val="en-US"/>
              </w:rPr>
              <w:t>Provide an explanation in Q3.2a of what the company means by a ‘significant operating location,’ state the criteria used to determine significance, and indicate whether locations are defined at country or region level.</w:t>
            </w:r>
          </w:p>
        </w:tc>
      </w:tr>
      <w:tr w:rsidR="00814000" w14:paraId="7D584685"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E865782" w14:textId="77777777" w:rsidR="00814000" w:rsidRDefault="00DA6850">
            <w:pPr>
              <w:spacing w:before="20" w:after="20"/>
              <w:jc w:val="center"/>
            </w:pPr>
            <w:r>
              <w:rPr>
                <w:b/>
                <w:bCs/>
                <w:color w:val="1A1A1A"/>
                <w:sz w:val="17"/>
                <w:szCs w:val="17"/>
              </w:rPr>
              <w:t>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814000" w:rsidRDefault="00DA685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814000" w:rsidRDefault="00DA685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814000" w:rsidRDefault="00DA6850">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E4A3B4A" w14:textId="77777777" w:rsidR="00814000" w:rsidRDefault="22AB78BF">
            <w:pPr>
              <w:spacing w:before="20" w:after="20"/>
            </w:pPr>
            <w:r w:rsidRPr="22AB78BF">
              <w:rPr>
                <w:color w:val="1A1A1A"/>
                <w:sz w:val="18"/>
                <w:szCs w:val="18"/>
                <w:lang w:val="en-US"/>
              </w:rPr>
              <w:t>Q3.2a provides a response but it is vague, circular, or incomplete. For example: a circular definition (e.g</w:t>
            </w:r>
            <w:proofErr w:type="gramStart"/>
            <w:r w:rsidRPr="22AB78BF">
              <w:rPr>
                <w:color w:val="1A1A1A"/>
                <w:sz w:val="18"/>
                <w:szCs w:val="18"/>
                <w:lang w:val="en-US"/>
              </w:rPr>
              <w:t>., ‘</w:t>
            </w:r>
            <w:proofErr w:type="gramEnd"/>
            <w:r w:rsidRPr="22AB78BF">
              <w:rPr>
                <w:color w:val="1A1A1A"/>
                <w:sz w:val="18"/>
                <w:szCs w:val="18"/>
                <w:lang w:val="en-US"/>
              </w:rPr>
              <w:t xml:space="preserve">our main offices’ or ‘locations where we have significant operations’) without naming specific criteria; OR states a criterion but omits whether locations are defined by country </w:t>
            </w:r>
            <w:r w:rsidRPr="22AB78BF">
              <w:rPr>
                <w:color w:val="1A1A1A"/>
                <w:sz w:val="18"/>
                <w:szCs w:val="18"/>
                <w:lang w:val="en-US"/>
              </w:rPr>
              <w:lastRenderedPageBreak/>
              <w:t>or region; OR states the country/region basis but provides no criteria for what makes a location significant. One or more of the three guidance elements (definition, criteria/metric, country vs region) is missing or not meaningfully addressed.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DC1FAAC" w14:textId="77777777" w:rsidR="00814000" w:rsidRDefault="00DA6850">
            <w:pPr>
              <w:spacing w:before="20" w:after="20"/>
            </w:pPr>
            <w:r>
              <w:rPr>
                <w:i/>
                <w:iCs/>
                <w:color w:val="1A1A1A"/>
                <w:sz w:val="17"/>
                <w:szCs w:val="17"/>
              </w:rPr>
              <w:lastRenderedPageBreak/>
              <w:t xml:space="preserve">Address all three elements the guidance asks for: (1) explain what ‘significant operating location’ means for this company; (2) state the specific criteria used (e.g., number of workers, net revenue, </w:t>
            </w:r>
            <w:r>
              <w:rPr>
                <w:i/>
                <w:iCs/>
                <w:color w:val="1A1A1A"/>
                <w:sz w:val="17"/>
                <w:szCs w:val="17"/>
              </w:rPr>
              <w:lastRenderedPageBreak/>
              <w:t>production volume) with any threshold applied; (3) state explicitly whether locations are defined by reference to country or region.</w:t>
            </w:r>
          </w:p>
        </w:tc>
      </w:tr>
      <w:tr w:rsidR="00814000" w14:paraId="6B058513" w14:textId="77777777" w:rsidTr="22AB78BF">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7BBEA4A" w14:textId="77777777" w:rsidR="00814000" w:rsidRDefault="00DA6850">
            <w:pPr>
              <w:spacing w:before="20" w:after="20"/>
              <w:jc w:val="center"/>
            </w:pPr>
            <w:r>
              <w:rPr>
                <w:b/>
                <w:bCs/>
                <w:color w:val="1A1A1A"/>
                <w:sz w:val="17"/>
                <w:szCs w:val="17"/>
              </w:rPr>
              <w:lastRenderedPageBreak/>
              <w:t>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814000" w:rsidRDefault="00DA685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240AAE" w14:textId="77777777" w:rsidR="00814000" w:rsidRDefault="00DA685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814000" w:rsidRDefault="00DA6850">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473E4D3" w14:textId="77777777" w:rsidR="00814000" w:rsidRDefault="00DA6850">
            <w:pPr>
              <w:spacing w:before="20" w:after="20"/>
            </w:pPr>
            <w:r>
              <w:rPr>
                <w:color w:val="1A1A1A"/>
                <w:sz w:val="18"/>
                <w:szCs w:val="18"/>
              </w:rPr>
              <w:t>Q3.2a addresses all three elements the guidance requests: (1) explains what the company means by ‘significant operating location’; (2) states the specific criteria used to determine significance (such as number of workers, net revenue, or production volume) with enough specificity that a third party could apply the same criteria; and (3) states whether locations are defined by reference to country or region. All three elements are present and substantive — not vague or circular.</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EA7BF92" w14:textId="77777777" w:rsidR="00814000" w:rsidRDefault="00DA6850">
            <w:pPr>
              <w:spacing w:before="20" w:after="20"/>
            </w:pPr>
            <w:r>
              <w:rPr>
                <w:i/>
                <w:iCs/>
                <w:color w:val="1A1A1A"/>
                <w:sz w:val="17"/>
                <w:szCs w:val="17"/>
              </w:rPr>
              <w:t>Highest level achieved. Maintain a clear, criteria-based definition and apply it consistently when reporting Q3.2 location data.</w:t>
            </w:r>
          </w:p>
        </w:tc>
      </w:tr>
    </w:tbl>
    <w:p w14:paraId="02EB378F" w14:textId="77777777" w:rsidR="00814000" w:rsidRDefault="00814000">
      <w:pPr>
        <w:pBdr>
          <w:bottom w:val="single" w:sz="4" w:space="1" w:color="D9D9D9"/>
        </w:pBdr>
        <w:spacing w:before="240" w:after="240"/>
      </w:pPr>
    </w:p>
    <w:p w14:paraId="0BD2FA26" w14:textId="77777777" w:rsidR="00814000" w:rsidRDefault="00DA6850">
      <w:pPr>
        <w:pStyle w:val="Heading1"/>
        <w:spacing w:before="360" w:after="160"/>
      </w:pPr>
      <w:r>
        <w:rPr>
          <w:b/>
          <w:bCs/>
          <w:color w:val="1F3864"/>
          <w:sz w:val="34"/>
          <w:szCs w:val="34"/>
        </w:rPr>
        <w:t>4. Score Calculation</w:t>
      </w:r>
    </w:p>
    <w:p w14:paraId="19BBAD10" w14:textId="77777777" w:rsidR="00814000" w:rsidRDefault="00DA6850">
      <w:pPr>
        <w:spacing w:before="80" w:after="80"/>
      </w:pPr>
      <w:r>
        <w:rPr>
          <w:color w:val="1A1A1A"/>
        </w:rPr>
        <w:t>Once Awareness and Approach sub-scores are assigned, the composite topic score is calculated using equal weighting across the two dimensions.</w:t>
      </w:r>
    </w:p>
    <w:p w14:paraId="65FFD978" w14:textId="77777777" w:rsidR="00814000" w:rsidRDefault="22AB78BF">
      <w:pPr>
        <w:pStyle w:val="Heading2"/>
        <w:spacing w:before="280" w:after="120"/>
      </w:pPr>
      <w:proofErr w:type="gramStart"/>
      <w:r w:rsidRPr="22AB78BF">
        <w:rPr>
          <w:b/>
          <w:bCs/>
          <w:color w:val="2E75B6"/>
          <w:lang w:val="en-US"/>
        </w:rPr>
        <w:t>4.1  Formulas</w:t>
      </w:r>
      <w:proofErr w:type="gramEnd"/>
    </w:p>
    <w:p w14:paraId="6D88E47F" w14:textId="77777777" w:rsidR="00814000" w:rsidRDefault="22AB78BF" w:rsidP="22AB78BF">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22AB78BF">
        <w:rPr>
          <w:rFonts w:ascii="Courier New" w:eastAsia="Courier New" w:hAnsi="Courier New" w:cs="Courier New"/>
          <w:b/>
          <w:bCs/>
          <w:color w:val="1F3864"/>
          <w:lang w:val="en-US"/>
        </w:rPr>
        <w:t>Composite (0–5)   =</w:t>
      </w:r>
      <w:proofErr w:type="gramStart"/>
      <w:r w:rsidRPr="22AB78BF">
        <w:rPr>
          <w:rFonts w:ascii="Courier New" w:eastAsia="Courier New" w:hAnsi="Courier New" w:cs="Courier New"/>
          <w:b/>
          <w:bCs/>
          <w:color w:val="1F3864"/>
          <w:lang w:val="en-US"/>
        </w:rPr>
        <w:t xml:space="preserve">   (Awareness  +</w:t>
      </w:r>
      <w:proofErr w:type="gramEnd"/>
      <w:r w:rsidRPr="22AB78BF">
        <w:rPr>
          <w:rFonts w:ascii="Courier New" w:eastAsia="Courier New" w:hAnsi="Courier New" w:cs="Courier New"/>
          <w:b/>
          <w:bCs/>
          <w:color w:val="1F3864"/>
          <w:lang w:val="en-US"/>
        </w:rPr>
        <w:t xml:space="preserve">  </w:t>
      </w:r>
      <w:proofErr w:type="gramStart"/>
      <w:r w:rsidRPr="22AB78BF">
        <w:rPr>
          <w:rFonts w:ascii="Courier New" w:eastAsia="Courier New" w:hAnsi="Courier New" w:cs="Courier New"/>
          <w:b/>
          <w:bCs/>
          <w:color w:val="1F3864"/>
          <w:lang w:val="en-US"/>
        </w:rPr>
        <w:t>Approach)  ÷</w:t>
      </w:r>
      <w:proofErr w:type="gramEnd"/>
      <w:r w:rsidRPr="22AB78BF">
        <w:rPr>
          <w:rFonts w:ascii="Courier New" w:eastAsia="Courier New" w:hAnsi="Courier New" w:cs="Courier New"/>
          <w:b/>
          <w:bCs/>
          <w:color w:val="1F3864"/>
          <w:lang w:val="en-US"/>
        </w:rPr>
        <w:t xml:space="preserve">  2</w:t>
      </w:r>
    </w:p>
    <w:p w14:paraId="3FCA8DB3" w14:textId="77777777" w:rsidR="00814000" w:rsidRDefault="22AB78BF" w:rsidP="22AB78BF">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22AB78BF">
        <w:rPr>
          <w:rFonts w:ascii="Courier New" w:eastAsia="Courier New" w:hAnsi="Courier New" w:cs="Courier New"/>
          <w:b/>
          <w:bCs/>
          <w:color w:val="1F3864"/>
          <w:lang w:val="en-US"/>
        </w:rPr>
        <w:t>Topic Score (0–100)   =   Composite (0–5</w:t>
      </w:r>
      <w:proofErr w:type="gramStart"/>
      <w:r w:rsidRPr="22AB78BF">
        <w:rPr>
          <w:rFonts w:ascii="Courier New" w:eastAsia="Courier New" w:hAnsi="Courier New" w:cs="Courier New"/>
          <w:b/>
          <w:bCs/>
          <w:color w:val="1F3864"/>
          <w:lang w:val="en-US"/>
        </w:rPr>
        <w:t>)  ×</w:t>
      </w:r>
      <w:proofErr w:type="gramEnd"/>
      <w:r w:rsidRPr="22AB78BF">
        <w:rPr>
          <w:rFonts w:ascii="Courier New" w:eastAsia="Courier New" w:hAnsi="Courier New" w:cs="Courier New"/>
          <w:b/>
          <w:bCs/>
          <w:color w:val="1F3864"/>
          <w:lang w:val="en-US"/>
        </w:rPr>
        <w:t xml:space="preserve">  20</w:t>
      </w:r>
    </w:p>
    <w:p w14:paraId="0E771818" w14:textId="77777777" w:rsidR="00814000" w:rsidRDefault="22AB78BF">
      <w:pPr>
        <w:spacing w:before="80" w:after="60"/>
      </w:pPr>
      <w:r w:rsidRPr="22AB78BF">
        <w:rPr>
          <w:i/>
          <w:iCs/>
          <w:color w:val="666666"/>
          <w:sz w:val="17"/>
          <w:szCs w:val="17"/>
          <w:lang w:val="en-US"/>
        </w:rPr>
        <w:t>All reported topic scores are on the 0–100 scale. Each dimension carries equal weight (50%). Note: Approach has only three levels (0, 1, 5), so a company that fully addresses Q3.2a receives Approach = 5, while one that provides a partial response receives Approach = 1. There is no intermediate Approach score.</w:t>
      </w:r>
    </w:p>
    <w:p w14:paraId="71DEDFB3" w14:textId="77777777" w:rsidR="00814000" w:rsidRDefault="22AB78BF">
      <w:pPr>
        <w:pStyle w:val="Heading2"/>
        <w:spacing w:before="280" w:after="120"/>
      </w:pPr>
      <w:proofErr w:type="gramStart"/>
      <w:r w:rsidRPr="22AB78BF">
        <w:rPr>
          <w:b/>
          <w:bCs/>
          <w:color w:val="2E75B6"/>
          <w:lang w:val="en-US"/>
        </w:rPr>
        <w:t>4.2  Worked</w:t>
      </w:r>
      <w:proofErr w:type="gramEnd"/>
      <w:r w:rsidRPr="22AB78BF">
        <w:rPr>
          <w:b/>
          <w:bCs/>
          <w:color w:val="2E75B6"/>
          <w:lang w:val="en-US"/>
        </w:rPr>
        <w:t xml:space="preserve"> Examples</w:t>
      </w:r>
    </w:p>
    <w:p w14:paraId="63E8167A" w14:textId="77777777" w:rsidR="00814000" w:rsidRDefault="00DA6850">
      <w:pPr>
        <w:spacing w:before="80" w:after="80"/>
      </w:pPr>
      <w:r>
        <w:rPr>
          <w:b/>
          <w:bCs/>
          <w:color w:val="2E75B6"/>
        </w:rPr>
        <w:t>Example A: Small company with complete, granular disclosure</w:t>
      </w:r>
    </w:p>
    <w:p w14:paraId="6B37B0AD" w14:textId="77777777" w:rsidR="00814000" w:rsidRDefault="00DA6850">
      <w:pPr>
        <w:spacing w:before="80" w:after="80"/>
      </w:pPr>
      <w:r>
        <w:rPr>
          <w:color w:val="1A1A1A"/>
        </w:rPr>
        <w:t>A technology company with 1,200 employees across three countries responds as follows:</w:t>
      </w:r>
    </w:p>
    <w:p w14:paraId="744957DB" w14:textId="77777777" w:rsidR="00814000" w:rsidRDefault="00DA6850">
      <w:pPr>
        <w:spacing w:before="80" w:after="80"/>
      </w:pPr>
      <w:r>
        <w:rPr>
          <w:color w:val="1A1A1A"/>
          <w:sz w:val="19"/>
          <w:szCs w:val="19"/>
        </w:rPr>
        <w:t>Q3.1: 1,200 employees (as of 31 December 2025, global direct operations).</w:t>
      </w:r>
    </w:p>
    <w:p w14:paraId="16BA50AE" w14:textId="77777777" w:rsidR="00814000" w:rsidRDefault="00DA6850">
      <w:pPr>
        <w:spacing w:before="80" w:after="80"/>
      </w:pPr>
      <w:r>
        <w:rPr>
          <w:color w:val="1A1A1A"/>
          <w:sz w:val="19"/>
          <w:szCs w:val="19"/>
        </w:rPr>
        <w:t>Q3.2: London, United Kingdom — 48%; Bengaluru, India — 33%; New York, United States — 19%. Total: 100%.</w:t>
      </w:r>
    </w:p>
    <w:p w14:paraId="6390C55C" w14:textId="77777777" w:rsidR="00814000" w:rsidRDefault="00DA6850">
      <w:pPr>
        <w:spacing w:before="80" w:after="80"/>
      </w:pPr>
      <w:r>
        <w:rPr>
          <w:color w:val="1A1A1A"/>
          <w:sz w:val="19"/>
          <w:szCs w:val="19"/>
        </w:rPr>
        <w:t>Q3.2a: “A significant operating location is any country in which the company employs 50 or more employees on a permanent or fixed-term basis. Locations are defined at country level, except where a single city accounts for all employees in that country, in which case the city name is used. This threshold is reviewed annually.”</w:t>
      </w:r>
    </w:p>
    <w:p w14:paraId="3F3378BB" w14:textId="77777777" w:rsidR="00814000" w:rsidRDefault="00DA6850">
      <w:pPr>
        <w:spacing w:before="80" w:after="80"/>
      </w:pPr>
      <w:r>
        <w:rPr>
          <w:color w:val="1A1A1A"/>
          <w:sz w:val="19"/>
          <w:szCs w:val="19"/>
        </w:rPr>
        <w:t>Q3.2b: 3 operating locations.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814000" w14:paraId="34392AC8" w14:textId="77777777" w:rsidTr="22AB78BF">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814000" w:rsidRDefault="00DA685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814000" w:rsidRDefault="00DA685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814000" w:rsidRDefault="00DA6850">
            <w:pPr>
              <w:jc w:val="center"/>
            </w:pPr>
            <w:r>
              <w:rPr>
                <w:b/>
                <w:bCs/>
                <w:color w:val="FFFFFF"/>
                <w:sz w:val="16"/>
                <w:szCs w:val="16"/>
              </w:rPr>
              <w:t>Calculation</w:t>
            </w:r>
          </w:p>
        </w:tc>
      </w:tr>
      <w:tr w:rsidR="00814000" w14:paraId="4AA24ED2"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814000" w:rsidRDefault="00DA685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CECF856" w14:textId="77777777" w:rsidR="00814000" w:rsidRDefault="22AB78BF">
            <w:pPr>
              <w:spacing w:before="20" w:after="20"/>
            </w:pPr>
            <w:r w:rsidRPr="22AB78BF">
              <w:rPr>
                <w:color w:val="1A1A1A"/>
                <w:sz w:val="18"/>
                <w:szCs w:val="18"/>
                <w:lang w:val="en-US"/>
              </w:rPr>
              <w:t>5 (</w:t>
            </w:r>
            <w:proofErr w:type="gramStart"/>
            <w:r w:rsidRPr="22AB78BF">
              <w:rPr>
                <w:color w:val="1A1A1A"/>
                <w:sz w:val="18"/>
                <w:szCs w:val="18"/>
                <w:lang w:val="en-US"/>
              </w:rPr>
              <w:t>Leading) —</w:t>
            </w:r>
            <w:proofErr w:type="gramEnd"/>
            <w:r w:rsidRPr="22AB78BF">
              <w:rPr>
                <w:color w:val="1A1A1A"/>
                <w:sz w:val="18"/>
                <w:szCs w:val="18"/>
                <w:lang w:val="en-US"/>
              </w:rPr>
              <w:t xml:space="preserve"> AND satisfied: Q3.1 provided with specific date (31 Dec 2025). Q3.2 lists 3 locations at city </w:t>
            </w:r>
            <w:proofErr w:type="gramStart"/>
            <w:r w:rsidRPr="22AB78BF">
              <w:rPr>
                <w:color w:val="1A1A1A"/>
                <w:sz w:val="18"/>
                <w:szCs w:val="18"/>
                <w:lang w:val="en-US"/>
              </w:rPr>
              <w:t>level,</w:t>
            </w:r>
            <w:proofErr w:type="gramEnd"/>
            <w:r w:rsidRPr="22AB78BF">
              <w:rPr>
                <w:color w:val="1A1A1A"/>
                <w:sz w:val="18"/>
                <w:szCs w:val="18"/>
                <w:lang w:val="en-US"/>
              </w:rPr>
              <w:t xml:space="preserve"> percentages sum to exactly 100%. Q3.2b provided (3 locations). Complete, unambiguous disclosure despite only 3 locations — size and granularity of footprint do not affect the score, only completeness and specificity.</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814000" w:rsidRDefault="00814000">
            <w:pPr>
              <w:spacing w:before="20" w:after="20"/>
            </w:pPr>
          </w:p>
        </w:tc>
      </w:tr>
      <w:tr w:rsidR="00814000" w14:paraId="1E81D779"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3B9460B" w14:textId="77777777" w:rsidR="00814000" w:rsidRDefault="00DA6850">
            <w:pPr>
              <w:spacing w:before="20" w:after="20"/>
            </w:pPr>
            <w:r>
              <w:rPr>
                <w:b/>
                <w:bCs/>
                <w:color w:val="70AD47"/>
                <w:sz w:val="19"/>
                <w:szCs w:val="19"/>
              </w:rPr>
              <w:lastRenderedPageBreak/>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61FEDD4" w14:textId="77777777" w:rsidR="00814000" w:rsidRDefault="00DA6850">
            <w:pPr>
              <w:spacing w:before="20" w:after="20"/>
            </w:pPr>
            <w:r>
              <w:rPr>
                <w:color w:val="1A1A1A"/>
                <w:sz w:val="18"/>
                <w:szCs w:val="18"/>
              </w:rPr>
              <w:t>5 (Leading) — Q3.2a addresses all three elements: (1) definition provided (≥50 permanent/fixed-term employees); (2) specific criterion named with threshold (number of employees, threshold = 50); (3) country level stated explicitly, with city-level exception described.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814000" w:rsidRDefault="00814000">
            <w:pPr>
              <w:spacing w:before="20" w:after="20"/>
            </w:pPr>
          </w:p>
        </w:tc>
      </w:tr>
      <w:tr w:rsidR="00814000" w14:paraId="766EFA3A"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814000" w:rsidRDefault="00DA6850">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814000" w:rsidRDefault="00DA6850">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814000" w:rsidRDefault="00DA6850">
            <w:pPr>
              <w:spacing w:before="20" w:after="20"/>
            </w:pPr>
            <w:r>
              <w:rPr>
                <w:b/>
                <w:bCs/>
                <w:color w:val="1A1A1A"/>
                <w:sz w:val="19"/>
                <w:szCs w:val="19"/>
              </w:rPr>
              <w:t>Topic Score = 5.00 × 20 = 100 / 100</w:t>
            </w:r>
          </w:p>
        </w:tc>
      </w:tr>
    </w:tbl>
    <w:p w14:paraId="4F226B56" w14:textId="77777777" w:rsidR="00814000" w:rsidRDefault="22AB78BF">
      <w:pPr>
        <w:spacing w:before="80" w:after="60"/>
      </w:pPr>
      <w:r w:rsidRPr="22AB78BF">
        <w:rPr>
          <w:i/>
          <w:iCs/>
          <w:color w:val="666666"/>
          <w:sz w:val="17"/>
          <w:szCs w:val="17"/>
          <w:lang w:val="en-US"/>
        </w:rPr>
        <w:t>Full marks with only 3 locations. A small, simple footprint fully and transparently disclosed scores identically to a large multinational — completeness, granularity, and methodology transparency are what matter, not scale.</w:t>
      </w:r>
    </w:p>
    <w:p w14:paraId="12C7B9FB" w14:textId="77777777" w:rsidR="00814000" w:rsidRDefault="00DA6850">
      <w:pPr>
        <w:spacing w:before="240" w:after="80"/>
      </w:pPr>
      <w:r>
        <w:rPr>
          <w:b/>
          <w:bCs/>
          <w:color w:val="2E75B6"/>
        </w:rPr>
        <w:t>Example B: Large company with incomplete and vague reporting</w:t>
      </w:r>
    </w:p>
    <w:p w14:paraId="374C650E" w14:textId="77777777" w:rsidR="00814000" w:rsidRDefault="22AB78BF">
      <w:pPr>
        <w:spacing w:before="80" w:after="80"/>
      </w:pPr>
      <w:r w:rsidRPr="22AB78BF">
        <w:rPr>
          <w:color w:val="1A1A1A"/>
          <w:lang w:val="en-US"/>
        </w:rPr>
        <w:t>A manufacturing company with 38,000 employees across 22 countries responds as follows:</w:t>
      </w:r>
    </w:p>
    <w:p w14:paraId="1AF16BF2" w14:textId="77777777" w:rsidR="00814000" w:rsidRDefault="00DA6850">
      <w:pPr>
        <w:spacing w:before="80" w:after="80"/>
      </w:pPr>
      <w:r>
        <w:rPr>
          <w:color w:val="1A1A1A"/>
          <w:sz w:val="19"/>
          <w:szCs w:val="19"/>
        </w:rPr>
        <w:t>Q3.1: 38,000 employees (no reporting date specified).</w:t>
      </w:r>
    </w:p>
    <w:p w14:paraId="6CCC69CC" w14:textId="77777777" w:rsidR="00814000" w:rsidRDefault="00DA6850">
      <w:pPr>
        <w:spacing w:before="80" w:after="80"/>
      </w:pPr>
      <w:r>
        <w:rPr>
          <w:color w:val="1A1A1A"/>
          <w:sz w:val="19"/>
          <w:szCs w:val="19"/>
        </w:rPr>
        <w:t>Q3.2: Asia-Pacific — 45%; Europe — 31%; Americas — 17%. Total: 93%.</w:t>
      </w:r>
    </w:p>
    <w:p w14:paraId="56FCD683" w14:textId="77777777" w:rsidR="00814000" w:rsidRDefault="00DA6850">
      <w:pPr>
        <w:spacing w:before="80" w:after="80"/>
      </w:pPr>
      <w:r>
        <w:rPr>
          <w:color w:val="1A1A1A"/>
          <w:sz w:val="19"/>
          <w:szCs w:val="19"/>
        </w:rPr>
        <w:t>Q3.2a: “We define significant operating locations as our main manufacturing and commercial hubs.”</w:t>
      </w:r>
    </w:p>
    <w:p w14:paraId="4DF458DC" w14:textId="77777777" w:rsidR="00814000" w:rsidRDefault="00DA6850">
      <w:pPr>
        <w:spacing w:before="80" w:after="80"/>
      </w:pPr>
      <w:r>
        <w:rPr>
          <w:color w:val="1A1A1A"/>
          <w:sz w:val="19"/>
          <w:szCs w:val="19"/>
        </w:rPr>
        <w:t>Q3.2b: Not provided.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814000" w14:paraId="2B1DB986" w14:textId="77777777" w:rsidTr="22AB78BF">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814000" w:rsidRDefault="00DA685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814000" w:rsidRDefault="00DA685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814000" w:rsidRDefault="00DA6850">
            <w:pPr>
              <w:jc w:val="center"/>
            </w:pPr>
            <w:r>
              <w:rPr>
                <w:b/>
                <w:bCs/>
                <w:color w:val="FFFFFF"/>
                <w:sz w:val="16"/>
                <w:szCs w:val="16"/>
              </w:rPr>
              <w:t>Calculation</w:t>
            </w:r>
          </w:p>
        </w:tc>
      </w:tr>
      <w:tr w:rsidR="00814000" w14:paraId="37BDDEA7"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E1CD5F5" w14:textId="77777777" w:rsidR="00814000" w:rsidRDefault="00DA685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B5419DC" w14:textId="77777777" w:rsidR="00814000" w:rsidRDefault="22AB78BF">
            <w:pPr>
              <w:spacing w:before="20" w:after="20"/>
            </w:pPr>
            <w:r w:rsidRPr="22AB78BF">
              <w:rPr>
                <w:color w:val="1A1A1A"/>
                <w:sz w:val="18"/>
                <w:szCs w:val="18"/>
                <w:lang w:val="en-US"/>
              </w:rPr>
              <w:t>1 (</w:t>
            </w:r>
            <w:proofErr w:type="gramStart"/>
            <w:r w:rsidRPr="22AB78BF">
              <w:rPr>
                <w:color w:val="1A1A1A"/>
                <w:sz w:val="18"/>
                <w:szCs w:val="18"/>
                <w:lang w:val="en-US"/>
              </w:rPr>
              <w:t>Minimal) —</w:t>
            </w:r>
            <w:proofErr w:type="gramEnd"/>
            <w:r w:rsidRPr="22AB78BF">
              <w:rPr>
                <w:color w:val="1A1A1A"/>
                <w:sz w:val="18"/>
                <w:szCs w:val="18"/>
                <w:lang w:val="en-US"/>
              </w:rPr>
              <w:t xml:space="preserve"> Q3.1 provided but without a reporting date. Q3.2 uses vague continental regions (Asia-Pacific, Europe, Americas) rather than countries — for a 22-country company this provides no meaningful geographic visibility. Percentages sum to only 93%, leaving 7% of the workforce unaccounted for. Q3.2b is absent. The AND for score 5 fails on multiple counts; even score 3 is not reached due to the vague regional naming.</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1C8F396" w14:textId="77777777" w:rsidR="00814000" w:rsidRDefault="00814000">
            <w:pPr>
              <w:spacing w:before="20" w:after="20"/>
            </w:pPr>
          </w:p>
        </w:tc>
      </w:tr>
      <w:tr w:rsidR="00814000" w14:paraId="5E84E332"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999CD79" w14:textId="77777777" w:rsidR="00814000" w:rsidRDefault="00DA6850">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9CEE88E" w14:textId="77777777" w:rsidR="00814000" w:rsidRDefault="22AB78BF">
            <w:pPr>
              <w:spacing w:before="20" w:after="20"/>
            </w:pPr>
            <w:r w:rsidRPr="22AB78BF">
              <w:rPr>
                <w:color w:val="1A1A1A"/>
                <w:sz w:val="18"/>
                <w:szCs w:val="18"/>
                <w:lang w:val="en-US"/>
              </w:rPr>
              <w:t>1 (</w:t>
            </w:r>
            <w:proofErr w:type="gramStart"/>
            <w:r w:rsidRPr="22AB78BF">
              <w:rPr>
                <w:color w:val="1A1A1A"/>
                <w:sz w:val="18"/>
                <w:szCs w:val="18"/>
                <w:lang w:val="en-US"/>
              </w:rPr>
              <w:t>Minimal) —</w:t>
            </w:r>
            <w:proofErr w:type="gramEnd"/>
            <w:r w:rsidRPr="22AB78BF">
              <w:rPr>
                <w:color w:val="1A1A1A"/>
                <w:sz w:val="18"/>
                <w:szCs w:val="18"/>
                <w:lang w:val="en-US"/>
              </w:rPr>
              <w:t xml:space="preserve"> Q3.2a provides a circular </w:t>
            </w:r>
            <w:proofErr w:type="gramStart"/>
            <w:r w:rsidRPr="22AB78BF">
              <w:rPr>
                <w:color w:val="1A1A1A"/>
                <w:sz w:val="18"/>
                <w:szCs w:val="18"/>
                <w:lang w:val="en-US"/>
              </w:rPr>
              <w:t>definition (‘</w:t>
            </w:r>
            <w:proofErr w:type="gramEnd"/>
            <w:r w:rsidRPr="22AB78BF">
              <w:rPr>
                <w:color w:val="1A1A1A"/>
                <w:sz w:val="18"/>
                <w:szCs w:val="18"/>
                <w:lang w:val="en-US"/>
              </w:rPr>
              <w:t>main manufacturing and commercial hubs’) without any specific criterion (no number of workers, no revenue threshold, no production volume) and without stating whether locations are defined by country or region. Two of three guidance elements are missing.</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2A3D3EC" w14:textId="77777777" w:rsidR="00814000" w:rsidRDefault="00814000">
            <w:pPr>
              <w:spacing w:before="20" w:after="20"/>
            </w:pPr>
          </w:p>
        </w:tc>
      </w:tr>
      <w:tr w:rsidR="00814000" w14:paraId="03F255C9" w14:textId="77777777" w:rsidTr="22AB78BF">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814000" w:rsidRDefault="00DA6850">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61956C3" w14:textId="77777777" w:rsidR="00814000" w:rsidRDefault="00DA6850">
            <w:pPr>
              <w:spacing w:before="20" w:after="20"/>
            </w:pPr>
            <w:r>
              <w:rPr>
                <w:b/>
                <w:bCs/>
                <w:color w:val="1A1A1A"/>
                <w:sz w:val="19"/>
                <w:szCs w:val="19"/>
              </w:rPr>
              <w:t>(1 + 1) ÷ 2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D8CF19" w14:textId="77777777" w:rsidR="00814000" w:rsidRDefault="00DA6850">
            <w:pPr>
              <w:spacing w:before="20" w:after="20"/>
            </w:pPr>
            <w:r>
              <w:rPr>
                <w:b/>
                <w:bCs/>
                <w:color w:val="1A1A1A"/>
                <w:sz w:val="19"/>
                <w:szCs w:val="19"/>
              </w:rPr>
              <w:t>Topic Score = 1.00 × 20 = 20 / 100</w:t>
            </w:r>
          </w:p>
        </w:tc>
      </w:tr>
    </w:tbl>
    <w:p w14:paraId="206C8578" w14:textId="77777777" w:rsidR="00814000" w:rsidRDefault="22AB78BF">
      <w:pPr>
        <w:spacing w:before="80" w:after="60"/>
      </w:pPr>
      <w:r w:rsidRPr="22AB78BF">
        <w:rPr>
          <w:i/>
          <w:iCs/>
          <w:color w:val="666666"/>
          <w:sz w:val="17"/>
          <w:szCs w:val="17"/>
          <w:lang w:val="en-US"/>
        </w:rPr>
        <w:t>A large company with extensive operations scores poorly because its reporting lacks geographic precision and definition transparency. The most impactful next steps: replace continental labels with country-level names in Q3.2; ensure percentages sum to 100%; add a reporting date to Q3.1; provide Q3.2b; and rewrite Q3.2a with a specific criterion and country/region basis.</w:t>
      </w:r>
    </w:p>
    <w:sectPr w:rsidR="00814000">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8478" w14:textId="77777777" w:rsidR="00DA6850" w:rsidRDefault="00DA6850" w:rsidP="002731F1">
      <w:r>
        <w:separator/>
      </w:r>
    </w:p>
  </w:endnote>
  <w:endnote w:type="continuationSeparator" w:id="0">
    <w:p w14:paraId="04A17F6A" w14:textId="77777777" w:rsidR="00DA6850" w:rsidRDefault="00DA6850" w:rsidP="0027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266C" w14:textId="77777777" w:rsidR="002731F1" w:rsidRDefault="002731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2903" w14:textId="77777777" w:rsidR="002731F1" w:rsidRDefault="002731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693A" w14:textId="77777777" w:rsidR="002731F1" w:rsidRDefault="00273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1C9A" w14:textId="77777777" w:rsidR="00DA6850" w:rsidRDefault="00DA6850" w:rsidP="002731F1">
      <w:r>
        <w:separator/>
      </w:r>
    </w:p>
  </w:footnote>
  <w:footnote w:type="continuationSeparator" w:id="0">
    <w:p w14:paraId="51CCC457" w14:textId="77777777" w:rsidR="00DA6850" w:rsidRDefault="00DA6850" w:rsidP="0027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4166" w14:textId="77777777" w:rsidR="002731F1" w:rsidRDefault="00273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054635"/>
      <w:docPartObj>
        <w:docPartGallery w:val="Watermarks"/>
        <w:docPartUnique/>
      </w:docPartObj>
    </w:sdtPr>
    <w:sdtContent>
      <w:p w14:paraId="08ADE137" w14:textId="4F53754B" w:rsidR="002731F1" w:rsidRDefault="002731F1">
        <w:pPr>
          <w:pStyle w:val="Header"/>
        </w:pPr>
        <w:r>
          <w:rPr>
            <w:noProof/>
          </w:rPr>
          <w:pict w14:anchorId="24BAB3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6F6B" w14:textId="77777777" w:rsidR="002731F1" w:rsidRDefault="0027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312036"/>
    <w:multiLevelType w:val="hybridMultilevel"/>
    <w:tmpl w:val="A3BE24E4"/>
    <w:lvl w:ilvl="0" w:tplc="C228334A">
      <w:start w:val="1"/>
      <w:numFmt w:val="bullet"/>
      <w:lvlText w:val="●"/>
      <w:lvlJc w:val="left"/>
      <w:pPr>
        <w:ind w:left="720" w:hanging="360"/>
      </w:pPr>
    </w:lvl>
    <w:lvl w:ilvl="1" w:tplc="EA3A32F8">
      <w:start w:val="1"/>
      <w:numFmt w:val="bullet"/>
      <w:lvlText w:val="○"/>
      <w:lvlJc w:val="left"/>
      <w:pPr>
        <w:ind w:left="1440" w:hanging="360"/>
      </w:pPr>
    </w:lvl>
    <w:lvl w:ilvl="2" w:tplc="D0B2D49A">
      <w:start w:val="1"/>
      <w:numFmt w:val="bullet"/>
      <w:lvlText w:val="■"/>
      <w:lvlJc w:val="left"/>
      <w:pPr>
        <w:ind w:left="2160" w:hanging="360"/>
      </w:pPr>
    </w:lvl>
    <w:lvl w:ilvl="3" w:tplc="C36EF8E6">
      <w:start w:val="1"/>
      <w:numFmt w:val="bullet"/>
      <w:lvlText w:val="●"/>
      <w:lvlJc w:val="left"/>
      <w:pPr>
        <w:ind w:left="2880" w:hanging="360"/>
      </w:pPr>
    </w:lvl>
    <w:lvl w:ilvl="4" w:tplc="26E21632">
      <w:start w:val="1"/>
      <w:numFmt w:val="bullet"/>
      <w:lvlText w:val="○"/>
      <w:lvlJc w:val="left"/>
      <w:pPr>
        <w:ind w:left="3600" w:hanging="360"/>
      </w:pPr>
    </w:lvl>
    <w:lvl w:ilvl="5" w:tplc="D3641C14">
      <w:start w:val="1"/>
      <w:numFmt w:val="bullet"/>
      <w:lvlText w:val="■"/>
      <w:lvlJc w:val="left"/>
      <w:pPr>
        <w:ind w:left="4320" w:hanging="360"/>
      </w:pPr>
    </w:lvl>
    <w:lvl w:ilvl="6" w:tplc="AF7CDBEA">
      <w:start w:val="1"/>
      <w:numFmt w:val="bullet"/>
      <w:lvlText w:val="●"/>
      <w:lvlJc w:val="left"/>
      <w:pPr>
        <w:ind w:left="5040" w:hanging="360"/>
      </w:pPr>
    </w:lvl>
    <w:lvl w:ilvl="7" w:tplc="43EC3CEA">
      <w:start w:val="1"/>
      <w:numFmt w:val="bullet"/>
      <w:lvlText w:val="●"/>
      <w:lvlJc w:val="left"/>
      <w:pPr>
        <w:ind w:left="5760" w:hanging="360"/>
      </w:pPr>
    </w:lvl>
    <w:lvl w:ilvl="8" w:tplc="50A0609E">
      <w:start w:val="1"/>
      <w:numFmt w:val="bullet"/>
      <w:lvlText w:val="●"/>
      <w:lvlJc w:val="left"/>
      <w:pPr>
        <w:ind w:left="6480" w:hanging="360"/>
      </w:pPr>
    </w:lvl>
  </w:abstractNum>
  <w:num w:numId="1" w16cid:durableId="3222730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AB78BF"/>
    <w:rsid w:val="002731F1"/>
    <w:rsid w:val="00814000"/>
    <w:rsid w:val="00B17A4F"/>
    <w:rsid w:val="00DA6850"/>
    <w:rsid w:val="22AB78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D8B49"/>
  <w15:docId w15:val="{028699BF-C10D-4033-981D-189D5C0E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2731F1"/>
    <w:pPr>
      <w:tabs>
        <w:tab w:val="center" w:pos="4513"/>
        <w:tab w:val="right" w:pos="9026"/>
      </w:tabs>
    </w:pPr>
  </w:style>
  <w:style w:type="character" w:customStyle="1" w:styleId="HeaderChar">
    <w:name w:val="Header Char"/>
    <w:basedOn w:val="DefaultParagraphFont"/>
    <w:link w:val="Header"/>
    <w:uiPriority w:val="99"/>
    <w:rsid w:val="002731F1"/>
  </w:style>
  <w:style w:type="paragraph" w:styleId="Footer">
    <w:name w:val="footer"/>
    <w:basedOn w:val="Normal"/>
    <w:link w:val="FooterChar"/>
    <w:uiPriority w:val="99"/>
    <w:unhideWhenUsed/>
    <w:rsid w:val="002731F1"/>
    <w:pPr>
      <w:tabs>
        <w:tab w:val="center" w:pos="4513"/>
        <w:tab w:val="right" w:pos="9026"/>
      </w:tabs>
    </w:pPr>
  </w:style>
  <w:style w:type="character" w:customStyle="1" w:styleId="FooterChar">
    <w:name w:val="Footer Char"/>
    <w:basedOn w:val="DefaultParagraphFont"/>
    <w:link w:val="Footer"/>
    <w:uiPriority w:val="99"/>
    <w:rsid w:val="0027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DC10E-D279-40AA-B0F2-F34D2F8B0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22808-CBC7-46FE-BB35-983A7371A391}">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3.xml><?xml version="1.0" encoding="utf-8"?>
<ds:datastoreItem xmlns:ds="http://schemas.openxmlformats.org/officeDocument/2006/customXml" ds:itemID="{86E88922-36F0-4CEC-B73A-B1BC9566B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2295</Words>
  <Characters>13085</Characters>
  <Application>Microsoft Office Word</Application>
  <DocSecurity>0</DocSecurity>
  <Lines>109</Lines>
  <Paragraphs>30</Paragraphs>
  <ScaleCrop>false</ScaleCrop>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3</cp:revision>
  <dcterms:created xsi:type="dcterms:W3CDTF">2026-07-02T10:13:00Z</dcterms:created>
  <dcterms:modified xsi:type="dcterms:W3CDTF">2026-07-14T07:06:00Z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